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04" w:firstLineChars="250"/>
        <w:jc w:val="both"/>
        <w:rPr>
          <w:rFonts w:hint="eastAsia" w:ascii="宋体" w:hAnsi="宋体" w:cs="宋体"/>
          <w:b/>
          <w:bCs/>
          <w:sz w:val="36"/>
          <w:szCs w:val="36"/>
        </w:rPr>
      </w:pPr>
    </w:p>
    <w:p>
      <w:pPr>
        <w:ind w:firstLine="904" w:firstLineChars="250"/>
        <w:jc w:val="center"/>
        <w:rPr>
          <w:rFonts w:hint="eastAsia" w:ascii="宋体" w:hAnsi="宋体" w:eastAsia="宋体" w:cs="宋体"/>
          <w:b/>
          <w:bCs/>
          <w:sz w:val="36"/>
          <w:szCs w:val="36"/>
          <w:lang w:val="en-US" w:eastAsia="zh-CN"/>
        </w:rPr>
      </w:pPr>
    </w:p>
    <w:p>
      <w:pPr>
        <w:ind w:firstLine="904" w:firstLineChars="250"/>
        <w:jc w:val="center"/>
        <w:rPr>
          <w:rFonts w:hint="eastAsia" w:ascii="宋体" w:hAnsi="宋体" w:eastAsia="宋体" w:cs="宋体"/>
          <w:b/>
          <w:bCs/>
          <w:sz w:val="36"/>
          <w:szCs w:val="36"/>
          <w:lang w:val="en-US" w:eastAsia="zh-CN"/>
        </w:rPr>
      </w:pPr>
    </w:p>
    <w:p>
      <w:pPr>
        <w:ind w:firstLine="700" w:firstLineChars="250"/>
        <w:jc w:val="center"/>
        <w:rPr>
          <w:rFonts w:hint="eastAsia" w:ascii="仿宋" w:hAnsi="仿宋" w:eastAsia="仿宋" w:cs="仿宋"/>
          <w:b w:val="0"/>
          <w:bCs w:val="0"/>
          <w:sz w:val="28"/>
          <w:szCs w:val="28"/>
          <w:lang w:val="en-US" w:eastAsia="zh-CN"/>
        </w:rPr>
      </w:pPr>
    </w:p>
    <w:p>
      <w:pPr>
        <w:jc w:val="center"/>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校企（2024）资产5号</w:t>
      </w:r>
    </w:p>
    <w:p>
      <w:pPr>
        <w:jc w:val="both"/>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关于印发《</w:t>
      </w:r>
      <w:r>
        <w:rPr>
          <w:rFonts w:hint="eastAsia" w:ascii="宋体" w:hAnsi="宋体" w:eastAsia="宋体" w:cs="宋体"/>
          <w:b/>
          <w:bCs/>
          <w:sz w:val="36"/>
          <w:szCs w:val="36"/>
        </w:rPr>
        <w:t>福建理工大学资产经营有限公司固定资产管理规定</w:t>
      </w:r>
      <w:r>
        <w:rPr>
          <w:rFonts w:hint="eastAsia" w:ascii="宋体" w:hAnsi="宋体" w:eastAsia="宋体" w:cs="宋体"/>
          <w:b/>
          <w:bCs/>
          <w:sz w:val="36"/>
          <w:szCs w:val="36"/>
          <w:lang w:val="en-US" w:eastAsia="zh-CN"/>
        </w:rPr>
        <w:t>》的通知</w:t>
      </w:r>
    </w:p>
    <w:p>
      <w:pPr>
        <w:ind w:firstLine="700" w:firstLineChars="250"/>
        <w:jc w:val="center"/>
        <w:rPr>
          <w:rFonts w:hint="eastAsia" w:ascii="宋体" w:hAnsi="宋体" w:cs="宋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各部门：</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w:t>
      </w:r>
      <w:r>
        <w:rPr>
          <w:rFonts w:hint="eastAsia" w:ascii="仿宋" w:hAnsi="仿宋" w:eastAsia="仿宋" w:cs="仿宋"/>
          <w:b w:val="0"/>
          <w:bCs w:val="0"/>
          <w:sz w:val="30"/>
          <w:szCs w:val="30"/>
        </w:rPr>
        <w:t>福建理工大学资产经营有限公司</w:t>
      </w:r>
      <w:r>
        <w:rPr>
          <w:rFonts w:hint="eastAsia" w:ascii="仿宋" w:hAnsi="仿宋" w:eastAsia="仿宋" w:cs="仿宋"/>
          <w:b w:val="0"/>
          <w:bCs w:val="0"/>
          <w:sz w:val="30"/>
          <w:szCs w:val="30"/>
          <w:lang w:val="en-US" w:eastAsia="zh-CN"/>
        </w:rPr>
        <w:t>固定资产管理规定》已经公司董事会审议通过，现印发给你们，请认真遵照执行。</w:t>
      </w:r>
    </w:p>
    <w:p>
      <w:pPr>
        <w:keepNext w:val="0"/>
        <w:keepLines w:val="0"/>
        <w:pageBreakBefore w:val="0"/>
        <w:widowControl w:val="0"/>
        <w:kinsoku/>
        <w:wordWrap/>
        <w:overflowPunct/>
        <w:topLinePunct w:val="0"/>
        <w:autoSpaceDE/>
        <w:autoSpaceDN/>
        <w:bidi w:val="0"/>
        <w:adjustRightInd/>
        <w:snapToGrid/>
        <w:spacing w:line="480" w:lineRule="auto"/>
        <w:ind w:firstLine="1800" w:firstLineChars="600"/>
        <w:jc w:val="right"/>
        <w:textAlignment w:val="auto"/>
        <w:rPr>
          <w:rFonts w:hint="eastAsia" w:ascii="仿宋" w:hAnsi="仿宋" w:eastAsia="仿宋" w:cs="仿宋"/>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1800" w:firstLineChars="600"/>
        <w:jc w:val="right"/>
        <w:textAlignment w:val="auto"/>
        <w:rPr>
          <w:rFonts w:hint="eastAsia" w:ascii="仿宋" w:hAnsi="仿宋" w:eastAsia="仿宋" w:cs="仿宋"/>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1800" w:firstLineChars="600"/>
        <w:jc w:val="right"/>
        <w:textAlignment w:val="auto"/>
        <w:rPr>
          <w:rFonts w:hint="eastAsia" w:ascii="仿宋" w:hAnsi="仿宋" w:eastAsia="仿宋" w:cs="仿宋"/>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1800" w:firstLineChars="600"/>
        <w:jc w:val="righ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福建理工大学资产经营有限公司</w:t>
      </w:r>
    </w:p>
    <w:p>
      <w:pPr>
        <w:keepNext w:val="0"/>
        <w:keepLines w:val="0"/>
        <w:pageBreakBefore w:val="0"/>
        <w:widowControl w:val="0"/>
        <w:kinsoku/>
        <w:wordWrap/>
        <w:overflowPunct/>
        <w:topLinePunct w:val="0"/>
        <w:autoSpaceDE/>
        <w:autoSpaceDN/>
        <w:bidi w:val="0"/>
        <w:adjustRightInd/>
        <w:snapToGrid/>
        <w:spacing w:line="480" w:lineRule="auto"/>
        <w:ind w:firstLine="1800" w:firstLineChars="600"/>
        <w:jc w:val="center"/>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2024年5月13日</w:t>
      </w:r>
    </w:p>
    <w:p>
      <w:pPr>
        <w:ind w:firstLine="700" w:firstLineChars="250"/>
        <w:jc w:val="center"/>
        <w:rPr>
          <w:rFonts w:hint="default" w:ascii="宋体" w:hAnsi="宋体" w:cs="宋体"/>
          <w:b w:val="0"/>
          <w:bCs w:val="0"/>
          <w:sz w:val="28"/>
          <w:szCs w:val="28"/>
          <w:lang w:val="en-US" w:eastAsia="zh-CN"/>
        </w:rPr>
      </w:pPr>
    </w:p>
    <w:p>
      <w:pPr>
        <w:ind w:firstLine="904" w:firstLineChars="250"/>
        <w:jc w:val="both"/>
        <w:rPr>
          <w:rFonts w:hint="eastAsia" w:ascii="宋体" w:hAnsi="宋体" w:cs="宋体"/>
          <w:b/>
          <w:bCs/>
          <w:sz w:val="36"/>
          <w:szCs w:val="36"/>
        </w:rPr>
      </w:pPr>
    </w:p>
    <w:p>
      <w:pPr>
        <w:ind w:firstLine="904" w:firstLineChars="250"/>
        <w:jc w:val="both"/>
        <w:rPr>
          <w:rFonts w:hint="eastAsia" w:ascii="宋体" w:hAnsi="宋体" w:cs="宋体"/>
          <w:b/>
          <w:bCs/>
          <w:sz w:val="36"/>
          <w:szCs w:val="36"/>
        </w:rPr>
      </w:pPr>
    </w:p>
    <w:p>
      <w:pPr>
        <w:ind w:firstLine="904" w:firstLineChars="250"/>
        <w:jc w:val="both"/>
        <w:rPr>
          <w:rFonts w:hint="eastAsia" w:ascii="宋体" w:hAnsi="宋体" w:cs="宋体"/>
          <w:b/>
          <w:bCs/>
          <w:sz w:val="36"/>
          <w:szCs w:val="36"/>
        </w:rPr>
      </w:pPr>
    </w:p>
    <w:p>
      <w:pPr>
        <w:ind w:firstLine="904" w:firstLineChars="250"/>
        <w:jc w:val="both"/>
        <w:rPr>
          <w:rFonts w:hint="eastAsia" w:ascii="宋体" w:hAnsi="宋体" w:cs="宋体"/>
          <w:b/>
          <w:bCs/>
          <w:sz w:val="36"/>
          <w:szCs w:val="36"/>
        </w:rPr>
      </w:pPr>
    </w:p>
    <w:p>
      <w:pPr>
        <w:jc w:val="center"/>
        <w:rPr>
          <w:rFonts w:hint="eastAsia" w:ascii="宋体" w:hAnsi="宋体" w:eastAsia="宋体" w:cs="宋体"/>
          <w:b/>
          <w:bCs/>
          <w:sz w:val="36"/>
          <w:szCs w:val="36"/>
        </w:rPr>
      </w:pPr>
      <w:r>
        <w:rPr>
          <w:rFonts w:hint="eastAsia" w:ascii="宋体" w:hAnsi="宋体" w:eastAsia="宋体" w:cs="宋体"/>
          <w:b/>
          <w:bCs/>
          <w:sz w:val="36"/>
          <w:szCs w:val="36"/>
        </w:rPr>
        <w:t>福建理工大学资产经营有限公司固定资产管理规定</w:t>
      </w:r>
    </w:p>
    <w:p>
      <w:pPr>
        <w:jc w:val="left"/>
        <w:rPr>
          <w:rFonts w:ascii="仿宋" w:hAnsi="仿宋" w:eastAsia="仿宋" w:cs="仿宋"/>
          <w:b/>
          <w:bCs/>
          <w:sz w:val="30"/>
          <w:szCs w:val="30"/>
        </w:rPr>
      </w:pPr>
    </w:p>
    <w:p>
      <w:pPr>
        <w:numPr>
          <w:ilvl w:val="0"/>
          <w:numId w:val="1"/>
        </w:numPr>
        <w:jc w:val="center"/>
        <w:rPr>
          <w:rFonts w:hint="eastAsia" w:ascii="仿宋" w:hAnsi="仿宋" w:eastAsia="仿宋" w:cs="仿宋"/>
          <w:b/>
          <w:bCs/>
          <w:sz w:val="30"/>
          <w:szCs w:val="30"/>
        </w:rPr>
      </w:pPr>
      <w:r>
        <w:rPr>
          <w:rFonts w:hint="eastAsia" w:ascii="仿宋" w:hAnsi="仿宋" w:eastAsia="仿宋" w:cs="仿宋"/>
          <w:b/>
          <w:bCs/>
          <w:sz w:val="30"/>
          <w:szCs w:val="30"/>
        </w:rPr>
        <w:t>总则</w:t>
      </w:r>
    </w:p>
    <w:p>
      <w:pPr>
        <w:ind w:firstLine="602" w:firstLineChars="200"/>
        <w:jc w:val="left"/>
        <w:rPr>
          <w:rFonts w:hint="eastAsia" w:ascii="仿宋" w:hAnsi="仿宋" w:eastAsia="仿宋" w:cs="仿宋"/>
          <w:sz w:val="30"/>
          <w:szCs w:val="30"/>
        </w:rPr>
      </w:pPr>
      <w:r>
        <w:rPr>
          <w:rFonts w:hint="eastAsia" w:ascii="仿宋" w:hAnsi="仿宋" w:eastAsia="仿宋" w:cs="仿宋"/>
          <w:b/>
          <w:bCs/>
          <w:sz w:val="30"/>
          <w:szCs w:val="30"/>
        </w:rPr>
        <w:t xml:space="preserve">第一条 </w:t>
      </w:r>
      <w:r>
        <w:rPr>
          <w:rFonts w:hint="eastAsia" w:ascii="仿宋" w:hAnsi="仿宋" w:eastAsia="仿宋" w:cs="仿宋"/>
          <w:sz w:val="30"/>
          <w:szCs w:val="30"/>
        </w:rPr>
        <w:t>为加强福建理工大学资产经营有限公司（下简称“资产公司”）及所属企业固定资产的管理,提高固定资产的使用效率,防止国有资产流失,根据《中华人民共和国会计法》（2017年11月4日修订）、《福建理工大学国有资产管理办法》（福工大资产〔2024〕1 号）等有关规定,结合公司及所属企业具体实际,制定本规定。</w:t>
      </w:r>
    </w:p>
    <w:p>
      <w:pPr>
        <w:ind w:firstLine="602" w:firstLineChars="200"/>
        <w:jc w:val="left"/>
        <w:rPr>
          <w:rFonts w:hint="eastAsia" w:ascii="仿宋" w:hAnsi="仿宋" w:eastAsia="仿宋" w:cs="仿宋"/>
          <w:sz w:val="30"/>
          <w:szCs w:val="30"/>
        </w:rPr>
      </w:pPr>
      <w:r>
        <w:rPr>
          <w:rFonts w:hint="eastAsia" w:ascii="仿宋" w:hAnsi="仿宋" w:eastAsia="仿宋" w:cs="仿宋"/>
          <w:b/>
          <w:bCs/>
          <w:sz w:val="30"/>
          <w:szCs w:val="30"/>
        </w:rPr>
        <w:t xml:space="preserve">第二条 </w:t>
      </w:r>
      <w:r>
        <w:rPr>
          <w:rFonts w:hint="eastAsia" w:ascii="仿宋" w:hAnsi="仿宋" w:eastAsia="仿宋" w:cs="仿宋"/>
          <w:sz w:val="30"/>
          <w:szCs w:val="30"/>
        </w:rPr>
        <w:t>本规定适用范围:资产公司及所属企业。</w:t>
      </w:r>
    </w:p>
    <w:p>
      <w:pPr>
        <w:ind w:firstLine="602" w:firstLineChars="200"/>
        <w:jc w:val="left"/>
        <w:rPr>
          <w:rFonts w:hint="eastAsia" w:ascii="仿宋" w:hAnsi="仿宋" w:eastAsia="仿宋" w:cs="仿宋"/>
          <w:sz w:val="30"/>
          <w:szCs w:val="30"/>
        </w:rPr>
      </w:pPr>
      <w:r>
        <w:rPr>
          <w:rFonts w:hint="eastAsia" w:ascii="仿宋" w:hAnsi="仿宋" w:eastAsia="仿宋" w:cs="仿宋"/>
          <w:b/>
          <w:bCs/>
          <w:sz w:val="30"/>
          <w:szCs w:val="30"/>
        </w:rPr>
        <w:t xml:space="preserve">第三条 </w:t>
      </w:r>
      <w:r>
        <w:rPr>
          <w:rFonts w:hint="eastAsia" w:ascii="仿宋" w:hAnsi="仿宋" w:eastAsia="仿宋" w:cs="仿宋"/>
          <w:sz w:val="30"/>
          <w:szCs w:val="30"/>
        </w:rPr>
        <w:t>本规定主要任务是建立健全各项管理制度,科学、合理配备及有效使用固定资产,提高固定资产使用效率,确保固定资产的安全和完整。</w:t>
      </w:r>
    </w:p>
    <w:p>
      <w:pPr>
        <w:ind w:firstLine="1807" w:firstLineChars="600"/>
        <w:rPr>
          <w:rFonts w:hint="eastAsia" w:ascii="仿宋" w:hAnsi="仿宋" w:eastAsia="仿宋" w:cs="仿宋"/>
          <w:b/>
          <w:bCs/>
          <w:sz w:val="30"/>
          <w:szCs w:val="30"/>
        </w:rPr>
      </w:pPr>
      <w:r>
        <w:rPr>
          <w:rFonts w:hint="eastAsia" w:ascii="仿宋" w:hAnsi="仿宋" w:eastAsia="仿宋" w:cs="仿宋"/>
          <w:b/>
          <w:bCs/>
          <w:sz w:val="30"/>
          <w:szCs w:val="30"/>
        </w:rPr>
        <w:t>第二章  固定资产的定义和分类</w:t>
      </w:r>
    </w:p>
    <w:p>
      <w:pPr>
        <w:ind w:firstLine="602" w:firstLineChars="200"/>
        <w:jc w:val="left"/>
        <w:rPr>
          <w:rFonts w:hint="eastAsia" w:ascii="仿宋" w:hAnsi="仿宋" w:eastAsia="仿宋" w:cs="仿宋"/>
          <w:sz w:val="30"/>
          <w:szCs w:val="30"/>
        </w:rPr>
      </w:pPr>
      <w:r>
        <w:rPr>
          <w:rFonts w:hint="eastAsia" w:ascii="仿宋" w:hAnsi="仿宋" w:eastAsia="仿宋" w:cs="仿宋"/>
          <w:b/>
          <w:bCs/>
          <w:sz w:val="30"/>
          <w:szCs w:val="30"/>
        </w:rPr>
        <w:t>第四条</w:t>
      </w:r>
      <w:r>
        <w:rPr>
          <w:rFonts w:hint="eastAsia" w:ascii="仿宋" w:hAnsi="仿宋" w:eastAsia="仿宋" w:cs="仿宋"/>
          <w:sz w:val="30"/>
          <w:szCs w:val="30"/>
        </w:rPr>
        <w:t xml:space="preserve"> 同时满足以下两个标准的,必须作为固定资产进行管理。年限标准:使用年限在一年以上,并基本保持原有的实物形态不变;价值标准:设备类单位价值在2000元以上的、家具用具类单位价值在1000元以上的。使用年限在一年以上,当批量较大,单位价值(设备类1500-2000元、家具类500-1000元)虽未达到以上规定标准的,根据管理需要,也可归入固定资产进行管理;单位价值虽在规定标准以上,但实物形态保持不稳定,容易损耗的设备，可不归入固定资产类进行管理,按易耗品实行管理。</w:t>
      </w:r>
    </w:p>
    <w:p>
      <w:pPr>
        <w:ind w:firstLine="602" w:firstLineChars="200"/>
        <w:jc w:val="left"/>
        <w:rPr>
          <w:rFonts w:hint="eastAsia" w:ascii="仿宋" w:hAnsi="仿宋" w:eastAsia="仿宋" w:cs="仿宋"/>
          <w:sz w:val="30"/>
          <w:szCs w:val="30"/>
        </w:rPr>
      </w:pPr>
      <w:r>
        <w:rPr>
          <w:rFonts w:hint="eastAsia" w:ascii="仿宋" w:hAnsi="仿宋" w:eastAsia="仿宋" w:cs="仿宋"/>
          <w:b/>
          <w:bCs/>
          <w:sz w:val="30"/>
          <w:szCs w:val="30"/>
        </w:rPr>
        <w:t xml:space="preserve">第五条 </w:t>
      </w:r>
      <w:r>
        <w:rPr>
          <w:rFonts w:hint="eastAsia" w:ascii="仿宋" w:hAnsi="仿宋" w:eastAsia="仿宋" w:cs="仿宋"/>
          <w:sz w:val="30"/>
          <w:szCs w:val="30"/>
        </w:rPr>
        <w:t>固定资产按国家标准分类可分为七大类,分别是:房屋及构筑物、设备、文物及陈列品、图书和档案、家具用具、特种动植物、物资。根据国家标准分类结合企业具体的实际情况,资产公司及所属企业固定资产目前暂按以下三类进行核算:房屋及构筑物、设备、家具用具。</w:t>
      </w:r>
    </w:p>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房屋及建筑屋:是指房屋、建筑物及其附属的设施。</w:t>
      </w:r>
    </w:p>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设备:是指各种具有专门用途和专门性能的设备,包括机器设备、工程施工设备、电子电器设备、运输设备等。</w:t>
      </w:r>
    </w:p>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3.</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家具用具:是指生产经营及办公场所用的各种家具、文件柜、档案柜等。</w:t>
      </w:r>
    </w:p>
    <w:p>
      <w:pPr>
        <w:ind w:firstLine="450" w:firstLineChars="150"/>
        <w:jc w:val="left"/>
        <w:rPr>
          <w:rFonts w:hint="eastAsia" w:ascii="仿宋" w:hAnsi="仿宋" w:eastAsia="仿宋" w:cs="仿宋"/>
          <w:sz w:val="30"/>
          <w:szCs w:val="30"/>
        </w:rPr>
      </w:pPr>
      <w:r>
        <w:rPr>
          <w:rFonts w:hint="eastAsia" w:ascii="仿宋" w:hAnsi="仿宋" w:eastAsia="仿宋" w:cs="仿宋"/>
          <w:sz w:val="30"/>
          <w:szCs w:val="30"/>
        </w:rPr>
        <w:t>所属企业可根据自身实际需要,在上述三大分类基础上设置固定资产明细分类。</w:t>
      </w:r>
    </w:p>
    <w:p>
      <w:pPr>
        <w:ind w:firstLine="2259" w:firstLineChars="750"/>
        <w:rPr>
          <w:rFonts w:hint="eastAsia" w:ascii="仿宋" w:hAnsi="仿宋" w:eastAsia="仿宋" w:cs="仿宋"/>
          <w:b/>
          <w:bCs/>
          <w:sz w:val="30"/>
          <w:szCs w:val="30"/>
        </w:rPr>
      </w:pPr>
      <w:r>
        <w:rPr>
          <w:rFonts w:hint="eastAsia" w:ascii="仿宋" w:hAnsi="仿宋" w:eastAsia="仿宋" w:cs="仿宋"/>
          <w:b/>
          <w:bCs/>
          <w:sz w:val="30"/>
          <w:szCs w:val="30"/>
        </w:rPr>
        <w:t>第三章 固定资产的购置</w:t>
      </w:r>
    </w:p>
    <w:p>
      <w:pPr>
        <w:ind w:firstLine="301" w:firstLineChars="100"/>
        <w:jc w:val="left"/>
        <w:rPr>
          <w:rFonts w:hint="eastAsia" w:ascii="仿宋" w:hAnsi="仿宋" w:eastAsia="仿宋" w:cs="仿宋"/>
          <w:bCs/>
          <w:sz w:val="30"/>
          <w:szCs w:val="30"/>
        </w:rPr>
      </w:pPr>
      <w:r>
        <w:rPr>
          <w:rFonts w:hint="eastAsia" w:ascii="仿宋" w:hAnsi="仿宋" w:eastAsia="仿宋" w:cs="仿宋"/>
          <w:b/>
          <w:bCs/>
          <w:sz w:val="30"/>
          <w:szCs w:val="30"/>
        </w:rPr>
        <w:t xml:space="preserve">第六条  </w:t>
      </w:r>
      <w:r>
        <w:rPr>
          <w:rFonts w:hint="eastAsia" w:ascii="仿宋" w:hAnsi="仿宋" w:eastAsia="仿宋" w:cs="仿宋"/>
          <w:bCs/>
          <w:sz w:val="30"/>
          <w:szCs w:val="30"/>
        </w:rPr>
        <w:t>资产公司固定资产购置审批权限如下表：</w:t>
      </w:r>
    </w:p>
    <w:tbl>
      <w:tblPr>
        <w:tblStyle w:val="4"/>
        <w:tblW w:w="9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9"/>
        <w:gridCol w:w="2185"/>
        <w:gridCol w:w="1634"/>
        <w:gridCol w:w="2077"/>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589" w:type="dxa"/>
          </w:tcPr>
          <w:p>
            <w:pPr>
              <w:ind w:firstLine="280" w:firstLineChars="100"/>
              <w:jc w:val="left"/>
              <w:rPr>
                <w:rFonts w:hint="eastAsia" w:ascii="仿宋" w:hAnsi="仿宋" w:eastAsia="仿宋" w:cs="仿宋"/>
                <w:bCs/>
                <w:sz w:val="28"/>
                <w:szCs w:val="28"/>
              </w:rPr>
            </w:pPr>
            <w:r>
              <w:rPr>
                <w:rFonts w:hint="eastAsia" w:ascii="仿宋" w:hAnsi="仿宋" w:eastAsia="仿宋" w:cs="仿宋"/>
                <w:bCs/>
                <w:sz w:val="28"/>
                <w:szCs w:val="28"/>
              </w:rPr>
              <w:t>类别</w:t>
            </w:r>
          </w:p>
        </w:tc>
        <w:tc>
          <w:tcPr>
            <w:tcW w:w="2185" w:type="dxa"/>
          </w:tcPr>
          <w:p>
            <w:pPr>
              <w:ind w:firstLine="280" w:firstLineChars="100"/>
              <w:jc w:val="left"/>
              <w:rPr>
                <w:rFonts w:hint="eastAsia" w:ascii="仿宋" w:hAnsi="仿宋" w:eastAsia="仿宋" w:cs="仿宋"/>
                <w:bCs/>
                <w:sz w:val="28"/>
                <w:szCs w:val="28"/>
              </w:rPr>
            </w:pPr>
            <w:r>
              <w:rPr>
                <w:rFonts w:hint="eastAsia" w:ascii="仿宋" w:hAnsi="仿宋" w:eastAsia="仿宋" w:cs="仿宋"/>
                <w:bCs/>
                <w:sz w:val="28"/>
                <w:szCs w:val="28"/>
              </w:rPr>
              <w:t>购置金额</w:t>
            </w:r>
          </w:p>
        </w:tc>
        <w:tc>
          <w:tcPr>
            <w:tcW w:w="1634" w:type="dxa"/>
          </w:tcPr>
          <w:p>
            <w:pPr>
              <w:ind w:firstLine="280" w:firstLineChars="100"/>
              <w:jc w:val="left"/>
              <w:rPr>
                <w:rFonts w:hint="eastAsia" w:ascii="仿宋" w:hAnsi="仿宋" w:eastAsia="仿宋" w:cs="仿宋"/>
                <w:bCs/>
                <w:sz w:val="28"/>
                <w:szCs w:val="28"/>
              </w:rPr>
            </w:pPr>
            <w:r>
              <w:rPr>
                <w:rFonts w:hint="eastAsia" w:ascii="仿宋" w:hAnsi="仿宋" w:eastAsia="仿宋" w:cs="仿宋"/>
                <w:bCs/>
                <w:sz w:val="28"/>
                <w:szCs w:val="28"/>
              </w:rPr>
              <w:t>总经理</w:t>
            </w:r>
          </w:p>
        </w:tc>
        <w:tc>
          <w:tcPr>
            <w:tcW w:w="2077" w:type="dxa"/>
          </w:tcPr>
          <w:p>
            <w:pPr>
              <w:ind w:firstLine="280" w:firstLineChars="100"/>
              <w:jc w:val="left"/>
              <w:rPr>
                <w:rFonts w:hint="eastAsia" w:ascii="仿宋" w:hAnsi="仿宋" w:eastAsia="仿宋" w:cs="仿宋"/>
                <w:bCs/>
                <w:sz w:val="28"/>
                <w:szCs w:val="28"/>
              </w:rPr>
            </w:pPr>
            <w:r>
              <w:rPr>
                <w:rFonts w:hint="eastAsia" w:ascii="仿宋" w:hAnsi="仿宋" w:eastAsia="仿宋" w:cs="仿宋"/>
                <w:bCs/>
                <w:sz w:val="28"/>
                <w:szCs w:val="28"/>
              </w:rPr>
              <w:t>经理办公会</w:t>
            </w:r>
          </w:p>
        </w:tc>
        <w:tc>
          <w:tcPr>
            <w:tcW w:w="1558" w:type="dxa"/>
          </w:tcPr>
          <w:p>
            <w:pPr>
              <w:ind w:firstLine="280" w:firstLineChars="100"/>
              <w:jc w:val="left"/>
              <w:rPr>
                <w:rFonts w:hint="eastAsia" w:ascii="仿宋" w:hAnsi="仿宋" w:eastAsia="仿宋" w:cs="仿宋"/>
                <w:bCs/>
                <w:sz w:val="28"/>
                <w:szCs w:val="28"/>
              </w:rPr>
            </w:pPr>
            <w:r>
              <w:rPr>
                <w:rFonts w:hint="eastAsia" w:ascii="仿宋" w:hAnsi="仿宋" w:eastAsia="仿宋" w:cs="仿宋"/>
                <w:bCs/>
                <w:sz w:val="28"/>
                <w:szCs w:val="28"/>
              </w:rPr>
              <w:t>董事会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jc w:val="center"/>
        </w:trPr>
        <w:tc>
          <w:tcPr>
            <w:tcW w:w="1589" w:type="dxa"/>
            <w:vMerge w:val="restart"/>
          </w:tcPr>
          <w:p>
            <w:pPr>
              <w:ind w:firstLine="280" w:firstLineChars="100"/>
              <w:jc w:val="left"/>
              <w:rPr>
                <w:rFonts w:hint="eastAsia" w:ascii="仿宋" w:hAnsi="仿宋" w:eastAsia="仿宋" w:cs="仿宋"/>
                <w:bCs/>
                <w:sz w:val="28"/>
                <w:szCs w:val="28"/>
              </w:rPr>
            </w:pPr>
          </w:p>
          <w:p>
            <w:pPr>
              <w:jc w:val="left"/>
              <w:rPr>
                <w:rFonts w:hint="eastAsia" w:ascii="仿宋" w:hAnsi="仿宋" w:eastAsia="仿宋" w:cs="仿宋"/>
                <w:bCs/>
                <w:sz w:val="28"/>
                <w:szCs w:val="28"/>
              </w:rPr>
            </w:pPr>
            <w:r>
              <w:rPr>
                <w:rFonts w:hint="eastAsia" w:ascii="仿宋" w:hAnsi="仿宋" w:eastAsia="仿宋" w:cs="仿宋"/>
                <w:bCs/>
                <w:sz w:val="28"/>
                <w:szCs w:val="28"/>
              </w:rPr>
              <w:t>设备类、家具类资产</w:t>
            </w:r>
          </w:p>
        </w:tc>
        <w:tc>
          <w:tcPr>
            <w:tcW w:w="2185" w:type="dxa"/>
          </w:tcPr>
          <w:p>
            <w:pPr>
              <w:jc w:val="left"/>
              <w:rPr>
                <w:rFonts w:hint="eastAsia" w:ascii="仿宋" w:hAnsi="仿宋" w:eastAsia="仿宋" w:cs="仿宋"/>
                <w:bCs/>
                <w:sz w:val="28"/>
                <w:szCs w:val="28"/>
              </w:rPr>
            </w:pPr>
            <w:r>
              <w:rPr>
                <w:rFonts w:hint="eastAsia" w:ascii="仿宋" w:hAnsi="仿宋" w:eastAsia="仿宋" w:cs="仿宋"/>
                <w:bCs/>
                <w:sz w:val="28"/>
                <w:szCs w:val="28"/>
              </w:rPr>
              <w:t>单项2万元以内（含2万）</w:t>
            </w:r>
          </w:p>
        </w:tc>
        <w:tc>
          <w:tcPr>
            <w:tcW w:w="1634" w:type="dxa"/>
          </w:tcPr>
          <w:p>
            <w:pPr>
              <w:ind w:firstLine="280" w:firstLineChars="100"/>
              <w:jc w:val="left"/>
              <w:rPr>
                <w:rFonts w:hint="eastAsia" w:ascii="仿宋" w:hAnsi="仿宋" w:eastAsia="仿宋" w:cs="仿宋"/>
                <w:bCs/>
                <w:sz w:val="28"/>
                <w:szCs w:val="28"/>
              </w:rPr>
            </w:pPr>
          </w:p>
          <w:p>
            <w:pPr>
              <w:ind w:firstLine="280" w:firstLineChars="100"/>
              <w:jc w:val="left"/>
              <w:rPr>
                <w:rFonts w:hint="eastAsia" w:ascii="仿宋" w:hAnsi="仿宋" w:eastAsia="仿宋" w:cs="仿宋"/>
                <w:bCs/>
                <w:sz w:val="28"/>
                <w:szCs w:val="28"/>
              </w:rPr>
            </w:pPr>
            <w:r>
              <w:rPr>
                <w:rFonts w:hint="eastAsia" w:ascii="仿宋" w:hAnsi="仿宋" w:eastAsia="仿宋" w:cs="仿宋"/>
                <w:bCs/>
                <w:sz w:val="28"/>
                <w:szCs w:val="28"/>
              </w:rPr>
              <w:t>审批</w:t>
            </w:r>
          </w:p>
        </w:tc>
        <w:tc>
          <w:tcPr>
            <w:tcW w:w="2077" w:type="dxa"/>
          </w:tcPr>
          <w:p>
            <w:pPr>
              <w:ind w:firstLine="280" w:firstLineChars="100"/>
              <w:jc w:val="left"/>
              <w:rPr>
                <w:rFonts w:hint="eastAsia" w:ascii="仿宋" w:hAnsi="仿宋" w:eastAsia="仿宋" w:cs="仿宋"/>
                <w:bCs/>
                <w:sz w:val="28"/>
                <w:szCs w:val="28"/>
              </w:rPr>
            </w:pPr>
          </w:p>
          <w:p>
            <w:pPr>
              <w:jc w:val="left"/>
              <w:rPr>
                <w:rFonts w:hint="eastAsia" w:ascii="仿宋" w:hAnsi="仿宋" w:eastAsia="仿宋" w:cs="仿宋"/>
                <w:bCs/>
                <w:sz w:val="28"/>
                <w:szCs w:val="28"/>
              </w:rPr>
            </w:pPr>
          </w:p>
        </w:tc>
        <w:tc>
          <w:tcPr>
            <w:tcW w:w="1558" w:type="dxa"/>
          </w:tcPr>
          <w:p>
            <w:pPr>
              <w:ind w:firstLine="280" w:firstLineChars="100"/>
              <w:jc w:val="left"/>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1589" w:type="dxa"/>
            <w:vMerge w:val="continue"/>
          </w:tcPr>
          <w:p>
            <w:pPr>
              <w:ind w:firstLine="280" w:firstLineChars="100"/>
              <w:jc w:val="left"/>
              <w:rPr>
                <w:rFonts w:hint="eastAsia" w:ascii="仿宋" w:hAnsi="仿宋" w:eastAsia="仿宋" w:cs="仿宋"/>
                <w:bCs/>
                <w:sz w:val="28"/>
                <w:szCs w:val="28"/>
              </w:rPr>
            </w:pPr>
          </w:p>
        </w:tc>
        <w:tc>
          <w:tcPr>
            <w:tcW w:w="2185" w:type="dxa"/>
          </w:tcPr>
          <w:p>
            <w:pPr>
              <w:jc w:val="left"/>
              <w:rPr>
                <w:rFonts w:hint="eastAsia" w:ascii="仿宋" w:hAnsi="仿宋" w:eastAsia="仿宋" w:cs="仿宋"/>
                <w:bCs/>
                <w:sz w:val="28"/>
                <w:szCs w:val="28"/>
              </w:rPr>
            </w:pPr>
            <w:r>
              <w:rPr>
                <w:rFonts w:hint="eastAsia" w:ascii="仿宋" w:hAnsi="仿宋" w:eastAsia="仿宋" w:cs="仿宋"/>
                <w:bCs/>
                <w:sz w:val="28"/>
                <w:szCs w:val="28"/>
              </w:rPr>
              <w:t>单</w:t>
            </w:r>
            <w:r>
              <w:rPr>
                <w:rFonts w:hint="eastAsia" w:ascii="仿宋" w:hAnsi="仿宋" w:eastAsia="仿宋" w:cs="仿宋"/>
                <w:bCs/>
                <w:sz w:val="28"/>
                <w:szCs w:val="28"/>
                <w:lang w:val="en-US" w:eastAsia="zh-CN"/>
              </w:rPr>
              <w:t>项</w:t>
            </w:r>
            <w:r>
              <w:rPr>
                <w:rFonts w:hint="eastAsia" w:ascii="仿宋" w:hAnsi="仿宋" w:eastAsia="仿宋" w:cs="仿宋"/>
                <w:bCs/>
                <w:sz w:val="28"/>
                <w:szCs w:val="28"/>
              </w:rPr>
              <w:t>2-50万元（含50万）</w:t>
            </w:r>
          </w:p>
        </w:tc>
        <w:tc>
          <w:tcPr>
            <w:tcW w:w="1634" w:type="dxa"/>
          </w:tcPr>
          <w:p>
            <w:pPr>
              <w:ind w:firstLine="280" w:firstLineChars="100"/>
              <w:jc w:val="left"/>
              <w:rPr>
                <w:rFonts w:hint="eastAsia" w:ascii="仿宋" w:hAnsi="仿宋" w:eastAsia="仿宋" w:cs="仿宋"/>
                <w:bCs/>
                <w:sz w:val="28"/>
                <w:szCs w:val="28"/>
              </w:rPr>
            </w:pPr>
          </w:p>
        </w:tc>
        <w:tc>
          <w:tcPr>
            <w:tcW w:w="2077" w:type="dxa"/>
          </w:tcPr>
          <w:p>
            <w:pPr>
              <w:ind w:firstLine="280" w:firstLineChars="100"/>
              <w:jc w:val="left"/>
              <w:rPr>
                <w:rFonts w:hint="eastAsia" w:ascii="仿宋" w:hAnsi="仿宋" w:eastAsia="仿宋" w:cs="仿宋"/>
                <w:bCs/>
                <w:sz w:val="28"/>
                <w:szCs w:val="28"/>
              </w:rPr>
            </w:pPr>
            <w:r>
              <w:rPr>
                <w:rFonts w:hint="eastAsia" w:ascii="仿宋" w:hAnsi="仿宋" w:eastAsia="仿宋" w:cs="仿宋"/>
                <w:bCs/>
                <w:sz w:val="28"/>
                <w:szCs w:val="28"/>
              </w:rPr>
              <w:t>审批</w:t>
            </w:r>
          </w:p>
        </w:tc>
        <w:tc>
          <w:tcPr>
            <w:tcW w:w="1558" w:type="dxa"/>
          </w:tcPr>
          <w:p>
            <w:pPr>
              <w:ind w:firstLine="280" w:firstLineChars="100"/>
              <w:jc w:val="left"/>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1589" w:type="dxa"/>
            <w:vMerge w:val="continue"/>
          </w:tcPr>
          <w:p>
            <w:pPr>
              <w:ind w:firstLine="280" w:firstLineChars="100"/>
              <w:jc w:val="left"/>
              <w:rPr>
                <w:rFonts w:hint="eastAsia" w:ascii="仿宋" w:hAnsi="仿宋" w:eastAsia="仿宋" w:cs="仿宋"/>
                <w:bCs/>
                <w:sz w:val="28"/>
                <w:szCs w:val="28"/>
              </w:rPr>
            </w:pPr>
          </w:p>
        </w:tc>
        <w:tc>
          <w:tcPr>
            <w:tcW w:w="2185" w:type="dxa"/>
          </w:tcPr>
          <w:p>
            <w:pPr>
              <w:jc w:val="left"/>
              <w:rPr>
                <w:rFonts w:hint="eastAsia" w:ascii="仿宋" w:hAnsi="仿宋" w:eastAsia="仿宋" w:cs="仿宋"/>
                <w:bCs/>
                <w:sz w:val="28"/>
                <w:szCs w:val="28"/>
              </w:rPr>
            </w:pPr>
            <w:r>
              <w:rPr>
                <w:rFonts w:hint="eastAsia" w:ascii="仿宋" w:hAnsi="仿宋" w:eastAsia="仿宋" w:cs="仿宋"/>
                <w:bCs/>
                <w:sz w:val="28"/>
                <w:szCs w:val="28"/>
              </w:rPr>
              <w:t>单项50万以上</w:t>
            </w:r>
          </w:p>
        </w:tc>
        <w:tc>
          <w:tcPr>
            <w:tcW w:w="1634" w:type="dxa"/>
          </w:tcPr>
          <w:p>
            <w:pPr>
              <w:ind w:firstLine="280" w:firstLineChars="100"/>
              <w:jc w:val="left"/>
              <w:rPr>
                <w:rFonts w:hint="eastAsia" w:ascii="仿宋" w:hAnsi="仿宋" w:eastAsia="仿宋" w:cs="仿宋"/>
                <w:bCs/>
                <w:sz w:val="28"/>
                <w:szCs w:val="28"/>
              </w:rPr>
            </w:pPr>
          </w:p>
        </w:tc>
        <w:tc>
          <w:tcPr>
            <w:tcW w:w="2077" w:type="dxa"/>
          </w:tcPr>
          <w:p>
            <w:pPr>
              <w:ind w:firstLine="280" w:firstLineChars="100"/>
              <w:jc w:val="left"/>
              <w:rPr>
                <w:rFonts w:hint="eastAsia" w:ascii="仿宋" w:hAnsi="仿宋" w:eastAsia="仿宋" w:cs="仿宋"/>
                <w:bCs/>
                <w:sz w:val="28"/>
                <w:szCs w:val="28"/>
              </w:rPr>
            </w:pPr>
          </w:p>
        </w:tc>
        <w:tc>
          <w:tcPr>
            <w:tcW w:w="1558" w:type="dxa"/>
          </w:tcPr>
          <w:p>
            <w:pPr>
              <w:ind w:firstLine="280" w:firstLineChars="100"/>
              <w:jc w:val="left"/>
              <w:rPr>
                <w:rFonts w:hint="eastAsia" w:ascii="仿宋" w:hAnsi="仿宋" w:eastAsia="仿宋" w:cs="仿宋"/>
                <w:bCs/>
                <w:sz w:val="28"/>
                <w:szCs w:val="28"/>
              </w:rPr>
            </w:pPr>
            <w:r>
              <w:rPr>
                <w:rFonts w:hint="eastAsia" w:ascii="仿宋" w:hAnsi="仿宋" w:eastAsia="仿宋" w:cs="仿宋"/>
                <w:bCs/>
                <w:sz w:val="28"/>
                <w:szCs w:val="28"/>
              </w:rPr>
              <w:t>审批</w:t>
            </w:r>
          </w:p>
        </w:tc>
      </w:tr>
    </w:tbl>
    <w:p>
      <w:pPr>
        <w:ind w:firstLine="300" w:firstLineChars="100"/>
        <w:jc w:val="left"/>
        <w:rPr>
          <w:rFonts w:hint="eastAsia" w:ascii="仿宋" w:hAnsi="仿宋" w:eastAsia="仿宋" w:cs="仿宋"/>
          <w:bCs/>
          <w:sz w:val="30"/>
          <w:szCs w:val="30"/>
        </w:rPr>
      </w:pPr>
    </w:p>
    <w:p>
      <w:pPr>
        <w:ind w:firstLine="300" w:firstLineChars="100"/>
        <w:jc w:val="left"/>
        <w:rPr>
          <w:rFonts w:hint="eastAsia" w:ascii="仿宋" w:hAnsi="仿宋" w:eastAsia="仿宋" w:cs="仿宋"/>
          <w:sz w:val="30"/>
          <w:szCs w:val="30"/>
        </w:rPr>
      </w:pPr>
      <w:r>
        <w:rPr>
          <w:rFonts w:hint="eastAsia" w:ascii="仿宋" w:hAnsi="仿宋" w:eastAsia="仿宋" w:cs="仿宋"/>
          <w:bCs/>
          <w:sz w:val="30"/>
          <w:szCs w:val="30"/>
        </w:rPr>
        <w:t>所属企业</w:t>
      </w:r>
      <w:r>
        <w:rPr>
          <w:rFonts w:hint="eastAsia" w:ascii="仿宋" w:hAnsi="仿宋" w:eastAsia="仿宋" w:cs="仿宋"/>
          <w:sz w:val="30"/>
          <w:szCs w:val="30"/>
        </w:rPr>
        <w:t>固定资产购置审批权限见下表:</w:t>
      </w:r>
    </w:p>
    <w:tbl>
      <w:tblPr>
        <w:tblStyle w:val="5"/>
        <w:tblW w:w="88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8"/>
        <w:gridCol w:w="2291"/>
        <w:gridCol w:w="2010"/>
        <w:gridCol w:w="150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98" w:type="dxa"/>
            <w:vMerge w:val="restart"/>
            <w:vAlign w:val="center"/>
          </w:tcPr>
          <w:p>
            <w:pPr>
              <w:jc w:val="center"/>
              <w:rPr>
                <w:rFonts w:hint="eastAsia" w:ascii="仿宋" w:hAnsi="仿宋" w:eastAsia="仿宋" w:cs="仿宋"/>
                <w:sz w:val="28"/>
                <w:szCs w:val="28"/>
              </w:rPr>
            </w:pPr>
            <w:r>
              <w:rPr>
                <w:rFonts w:hint="eastAsia" w:ascii="仿宋" w:hAnsi="仿宋" w:eastAsia="仿宋" w:cs="仿宋"/>
                <w:sz w:val="28"/>
                <w:szCs w:val="28"/>
              </w:rPr>
              <w:t>类别</w:t>
            </w:r>
          </w:p>
        </w:tc>
        <w:tc>
          <w:tcPr>
            <w:tcW w:w="2291" w:type="dxa"/>
            <w:vMerge w:val="restart"/>
            <w:vAlign w:val="center"/>
          </w:tcPr>
          <w:p>
            <w:pPr>
              <w:jc w:val="center"/>
              <w:rPr>
                <w:rFonts w:hint="eastAsia" w:ascii="仿宋" w:hAnsi="仿宋" w:eastAsia="仿宋" w:cs="仿宋"/>
                <w:sz w:val="28"/>
                <w:szCs w:val="28"/>
              </w:rPr>
            </w:pPr>
            <w:r>
              <w:rPr>
                <w:rFonts w:hint="eastAsia" w:ascii="仿宋" w:hAnsi="仿宋" w:eastAsia="仿宋" w:cs="仿宋"/>
                <w:sz w:val="28"/>
                <w:szCs w:val="28"/>
              </w:rPr>
              <w:t>购置金额</w:t>
            </w:r>
          </w:p>
        </w:tc>
        <w:tc>
          <w:tcPr>
            <w:tcW w:w="5040" w:type="dxa"/>
            <w:gridSpan w:val="3"/>
            <w:shd w:val="clear" w:color="auto" w:fill="auto"/>
          </w:tcPr>
          <w:p>
            <w:pPr>
              <w:widowControl/>
              <w:ind w:firstLine="1968" w:firstLineChars="700"/>
              <w:jc w:val="both"/>
              <w:rPr>
                <w:rFonts w:hint="eastAsia" w:ascii="仿宋" w:hAnsi="仿宋" w:eastAsia="仿宋" w:cs="仿宋"/>
                <w:b/>
                <w:sz w:val="28"/>
                <w:szCs w:val="28"/>
              </w:rPr>
            </w:pPr>
            <w:r>
              <w:rPr>
                <w:rFonts w:hint="eastAsia" w:ascii="仿宋" w:hAnsi="仿宋" w:eastAsia="仿宋" w:cs="仿宋"/>
                <w:b/>
                <w:sz w:val="28"/>
                <w:szCs w:val="28"/>
              </w:rPr>
              <w:t>审批部门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498" w:type="dxa"/>
            <w:vMerge w:val="continue"/>
            <w:vAlign w:val="center"/>
          </w:tcPr>
          <w:p>
            <w:pPr>
              <w:jc w:val="center"/>
              <w:rPr>
                <w:rFonts w:hint="eastAsia" w:ascii="仿宋" w:hAnsi="仿宋" w:eastAsia="仿宋" w:cs="仿宋"/>
                <w:sz w:val="28"/>
                <w:szCs w:val="28"/>
              </w:rPr>
            </w:pPr>
          </w:p>
        </w:tc>
        <w:tc>
          <w:tcPr>
            <w:tcW w:w="2291" w:type="dxa"/>
            <w:vMerge w:val="continue"/>
            <w:vAlign w:val="center"/>
          </w:tcPr>
          <w:p>
            <w:pPr>
              <w:jc w:val="center"/>
              <w:rPr>
                <w:rFonts w:hint="eastAsia" w:ascii="仿宋" w:hAnsi="仿宋" w:eastAsia="仿宋" w:cs="仿宋"/>
                <w:sz w:val="28"/>
                <w:szCs w:val="28"/>
              </w:rPr>
            </w:pPr>
          </w:p>
        </w:tc>
        <w:tc>
          <w:tcPr>
            <w:tcW w:w="201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所属企业经理办公会</w:t>
            </w:r>
          </w:p>
        </w:tc>
        <w:tc>
          <w:tcPr>
            <w:tcW w:w="150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所属企业董事会</w:t>
            </w:r>
          </w:p>
        </w:tc>
        <w:tc>
          <w:tcPr>
            <w:tcW w:w="153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资产公司董事会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498" w:type="dxa"/>
            <w:vMerge w:val="restart"/>
            <w:vAlign w:val="center"/>
          </w:tcPr>
          <w:p>
            <w:pPr>
              <w:jc w:val="center"/>
              <w:rPr>
                <w:rFonts w:hint="eastAsia" w:ascii="仿宋" w:hAnsi="仿宋" w:eastAsia="仿宋" w:cs="仿宋"/>
                <w:sz w:val="28"/>
                <w:szCs w:val="28"/>
              </w:rPr>
            </w:pPr>
            <w:r>
              <w:rPr>
                <w:rFonts w:hint="eastAsia" w:ascii="仿宋" w:hAnsi="仿宋" w:eastAsia="仿宋" w:cs="仿宋"/>
                <w:sz w:val="28"/>
                <w:szCs w:val="28"/>
              </w:rPr>
              <w:t>设备类、家具用具类资产</w:t>
            </w:r>
          </w:p>
        </w:tc>
        <w:tc>
          <w:tcPr>
            <w:tcW w:w="2291" w:type="dxa"/>
            <w:vAlign w:val="center"/>
          </w:tcPr>
          <w:p>
            <w:pPr>
              <w:jc w:val="center"/>
              <w:rPr>
                <w:rFonts w:hint="eastAsia" w:ascii="仿宋" w:hAnsi="仿宋" w:eastAsia="仿宋" w:cs="仿宋"/>
                <w:sz w:val="28"/>
                <w:szCs w:val="28"/>
              </w:rPr>
            </w:pPr>
            <w:r>
              <w:rPr>
                <w:rFonts w:hint="eastAsia" w:ascii="仿宋" w:hAnsi="仿宋" w:eastAsia="仿宋" w:cs="仿宋"/>
                <w:bCs/>
                <w:sz w:val="28"/>
                <w:szCs w:val="28"/>
              </w:rPr>
              <w:t>单项</w:t>
            </w:r>
            <w:r>
              <w:rPr>
                <w:rFonts w:hint="eastAsia" w:ascii="仿宋" w:hAnsi="仿宋" w:eastAsia="仿宋" w:cs="仿宋"/>
                <w:sz w:val="28"/>
                <w:szCs w:val="28"/>
              </w:rPr>
              <w:t>50万元以内（不含50万元）</w:t>
            </w:r>
          </w:p>
        </w:tc>
        <w:tc>
          <w:tcPr>
            <w:tcW w:w="201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审批</w:t>
            </w:r>
          </w:p>
        </w:tc>
        <w:tc>
          <w:tcPr>
            <w:tcW w:w="1500" w:type="dxa"/>
            <w:vAlign w:val="center"/>
          </w:tcPr>
          <w:p>
            <w:pPr>
              <w:jc w:val="center"/>
              <w:rPr>
                <w:rFonts w:hint="eastAsia" w:ascii="仿宋" w:hAnsi="仿宋" w:eastAsia="仿宋" w:cs="仿宋"/>
                <w:sz w:val="28"/>
                <w:szCs w:val="28"/>
              </w:rPr>
            </w:pPr>
          </w:p>
        </w:tc>
        <w:tc>
          <w:tcPr>
            <w:tcW w:w="1530" w:type="dxa"/>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498" w:type="dxa"/>
            <w:vMerge w:val="continue"/>
            <w:vAlign w:val="center"/>
          </w:tcPr>
          <w:p>
            <w:pPr>
              <w:jc w:val="center"/>
              <w:rPr>
                <w:rFonts w:hint="eastAsia" w:ascii="仿宋" w:hAnsi="仿宋" w:eastAsia="仿宋" w:cs="仿宋"/>
                <w:sz w:val="28"/>
                <w:szCs w:val="28"/>
              </w:rPr>
            </w:pPr>
          </w:p>
        </w:tc>
        <w:tc>
          <w:tcPr>
            <w:tcW w:w="2291" w:type="dxa"/>
            <w:vAlign w:val="center"/>
          </w:tcPr>
          <w:p>
            <w:pPr>
              <w:jc w:val="center"/>
              <w:rPr>
                <w:rFonts w:hint="eastAsia" w:ascii="仿宋" w:hAnsi="仿宋" w:eastAsia="仿宋" w:cs="仿宋"/>
                <w:sz w:val="28"/>
                <w:szCs w:val="28"/>
              </w:rPr>
            </w:pPr>
            <w:r>
              <w:rPr>
                <w:rFonts w:hint="eastAsia" w:ascii="仿宋" w:hAnsi="仿宋" w:eastAsia="仿宋" w:cs="仿宋"/>
                <w:bCs/>
                <w:sz w:val="28"/>
                <w:szCs w:val="28"/>
              </w:rPr>
              <w:t>单项</w:t>
            </w:r>
            <w:r>
              <w:rPr>
                <w:rFonts w:hint="eastAsia" w:ascii="仿宋" w:hAnsi="仿宋" w:eastAsia="仿宋" w:cs="仿宋"/>
                <w:sz w:val="28"/>
                <w:szCs w:val="28"/>
              </w:rPr>
              <w:t>50-80万元（含50万元，不含80万元）</w:t>
            </w:r>
          </w:p>
        </w:tc>
        <w:tc>
          <w:tcPr>
            <w:tcW w:w="201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审议通过</w:t>
            </w:r>
          </w:p>
        </w:tc>
        <w:tc>
          <w:tcPr>
            <w:tcW w:w="150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审批</w:t>
            </w:r>
          </w:p>
        </w:tc>
        <w:tc>
          <w:tcPr>
            <w:tcW w:w="1530" w:type="dxa"/>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498" w:type="dxa"/>
            <w:vMerge w:val="continue"/>
            <w:vAlign w:val="center"/>
          </w:tcPr>
          <w:p>
            <w:pPr>
              <w:jc w:val="center"/>
              <w:rPr>
                <w:rFonts w:hint="eastAsia" w:ascii="仿宋" w:hAnsi="仿宋" w:eastAsia="仿宋" w:cs="仿宋"/>
                <w:sz w:val="28"/>
                <w:szCs w:val="28"/>
              </w:rPr>
            </w:pPr>
          </w:p>
        </w:tc>
        <w:tc>
          <w:tcPr>
            <w:tcW w:w="2291" w:type="dxa"/>
            <w:vAlign w:val="center"/>
          </w:tcPr>
          <w:p>
            <w:pPr>
              <w:jc w:val="center"/>
              <w:rPr>
                <w:rFonts w:hint="eastAsia" w:ascii="仿宋" w:hAnsi="仿宋" w:eastAsia="仿宋" w:cs="仿宋"/>
                <w:sz w:val="28"/>
                <w:szCs w:val="28"/>
              </w:rPr>
            </w:pPr>
            <w:r>
              <w:rPr>
                <w:rFonts w:hint="eastAsia" w:ascii="仿宋" w:hAnsi="仿宋" w:eastAsia="仿宋" w:cs="仿宋"/>
                <w:bCs/>
                <w:sz w:val="28"/>
                <w:szCs w:val="28"/>
              </w:rPr>
              <w:t>单项</w:t>
            </w:r>
            <w:r>
              <w:rPr>
                <w:rFonts w:hint="eastAsia" w:ascii="仿宋" w:hAnsi="仿宋" w:eastAsia="仿宋" w:cs="仿宋"/>
                <w:sz w:val="28"/>
                <w:szCs w:val="28"/>
              </w:rPr>
              <w:t>80万元以上（含80万元）</w:t>
            </w:r>
          </w:p>
        </w:tc>
        <w:tc>
          <w:tcPr>
            <w:tcW w:w="2010" w:type="dxa"/>
            <w:vAlign w:val="center"/>
          </w:tcPr>
          <w:p>
            <w:pPr>
              <w:jc w:val="center"/>
              <w:rPr>
                <w:rFonts w:hint="eastAsia" w:ascii="仿宋" w:hAnsi="仿宋" w:eastAsia="仿宋" w:cs="仿宋"/>
                <w:sz w:val="28"/>
                <w:szCs w:val="28"/>
              </w:rPr>
            </w:pPr>
          </w:p>
        </w:tc>
        <w:tc>
          <w:tcPr>
            <w:tcW w:w="150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审议通过</w:t>
            </w:r>
          </w:p>
        </w:tc>
        <w:tc>
          <w:tcPr>
            <w:tcW w:w="153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审批</w:t>
            </w:r>
          </w:p>
        </w:tc>
      </w:tr>
    </w:tbl>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房屋、汽车的购置，无论金额大小均由资产公司董事会审批决定。</w:t>
      </w:r>
    </w:p>
    <w:p>
      <w:pPr>
        <w:ind w:firstLine="602" w:firstLineChars="200"/>
        <w:jc w:val="left"/>
        <w:rPr>
          <w:rFonts w:hint="eastAsia" w:ascii="仿宋" w:hAnsi="仿宋" w:eastAsia="仿宋" w:cs="仿宋"/>
          <w:sz w:val="30"/>
          <w:szCs w:val="30"/>
        </w:rPr>
      </w:pPr>
      <w:r>
        <w:rPr>
          <w:rFonts w:hint="eastAsia" w:ascii="仿宋" w:hAnsi="仿宋" w:eastAsia="仿宋" w:cs="仿宋"/>
          <w:b/>
          <w:sz w:val="30"/>
          <w:szCs w:val="30"/>
        </w:rPr>
        <w:t>第七条</w:t>
      </w:r>
      <w:r>
        <w:rPr>
          <w:rFonts w:hint="eastAsia" w:ascii="仿宋" w:hAnsi="仿宋" w:eastAsia="仿宋" w:cs="仿宋"/>
          <w:sz w:val="30"/>
          <w:szCs w:val="30"/>
        </w:rPr>
        <w:t xml:space="preserve"> 购置固定资产,应由使用部门事先填写固定资产采购申请表，按规定的审批权限逐级审批后,按照公司采购管理有关规定进行购置。</w:t>
      </w:r>
    </w:p>
    <w:p>
      <w:pPr>
        <w:ind w:firstLine="602" w:firstLineChars="200"/>
        <w:jc w:val="left"/>
        <w:rPr>
          <w:rFonts w:hint="eastAsia" w:ascii="仿宋" w:hAnsi="仿宋" w:eastAsia="仿宋" w:cs="仿宋"/>
          <w:sz w:val="30"/>
          <w:szCs w:val="30"/>
        </w:rPr>
      </w:pPr>
      <w:r>
        <w:rPr>
          <w:rFonts w:hint="eastAsia" w:ascii="仿宋" w:hAnsi="仿宋" w:eastAsia="仿宋" w:cs="仿宋"/>
          <w:b/>
          <w:bCs/>
          <w:sz w:val="30"/>
          <w:szCs w:val="30"/>
        </w:rPr>
        <w:t xml:space="preserve">第八条 </w:t>
      </w:r>
      <w:r>
        <w:rPr>
          <w:rFonts w:hint="eastAsia" w:ascii="仿宋" w:hAnsi="仿宋" w:eastAsia="仿宋" w:cs="仿宋"/>
          <w:sz w:val="30"/>
          <w:szCs w:val="30"/>
        </w:rPr>
        <w:t xml:space="preserve">固定资产购置前应充分进行询价,经货比三家后,选择价廉质优的商家购买,企业采购部门应对询价过程做出书面记录，并随同发票作为原始凭证一并报销。                                      </w:t>
      </w:r>
    </w:p>
    <w:p>
      <w:pPr>
        <w:ind w:firstLine="602" w:firstLineChars="200"/>
        <w:jc w:val="left"/>
        <w:rPr>
          <w:rFonts w:hint="eastAsia" w:ascii="仿宋" w:hAnsi="仿宋" w:eastAsia="仿宋" w:cs="仿宋"/>
          <w:sz w:val="30"/>
          <w:szCs w:val="30"/>
        </w:rPr>
      </w:pPr>
      <w:r>
        <w:rPr>
          <w:rFonts w:hint="eastAsia" w:ascii="仿宋" w:hAnsi="仿宋" w:eastAsia="仿宋" w:cs="仿宋"/>
          <w:b/>
          <w:bCs/>
          <w:sz w:val="30"/>
          <w:szCs w:val="30"/>
        </w:rPr>
        <w:t xml:space="preserve">第九条 </w:t>
      </w:r>
      <w:r>
        <w:rPr>
          <w:rFonts w:hint="eastAsia" w:ascii="仿宋" w:hAnsi="仿宋" w:eastAsia="仿宋" w:cs="仿宋"/>
          <w:sz w:val="30"/>
          <w:szCs w:val="30"/>
          <w:lang w:val="en-US" w:eastAsia="zh-CN"/>
        </w:rPr>
        <w:t>购置金额10000元</w:t>
      </w:r>
      <w:r>
        <w:rPr>
          <w:rFonts w:hint="eastAsia" w:ascii="仿宋" w:hAnsi="仿宋" w:eastAsia="仿宋" w:cs="仿宋"/>
          <w:sz w:val="30"/>
          <w:szCs w:val="30"/>
        </w:rPr>
        <w:t>及以上</w:t>
      </w:r>
      <w:r>
        <w:rPr>
          <w:rFonts w:hint="eastAsia" w:ascii="仿宋" w:hAnsi="仿宋" w:eastAsia="仿宋" w:cs="仿宋"/>
          <w:sz w:val="30"/>
          <w:szCs w:val="30"/>
          <w:lang w:val="en-US" w:eastAsia="zh-CN"/>
        </w:rPr>
        <w:t>的</w:t>
      </w:r>
      <w:r>
        <w:rPr>
          <w:rFonts w:hint="eastAsia" w:ascii="仿宋" w:hAnsi="仿宋" w:eastAsia="仿宋" w:cs="仿宋"/>
          <w:sz w:val="30"/>
          <w:szCs w:val="30"/>
        </w:rPr>
        <w:t>固定资产</w:t>
      </w:r>
      <w:r>
        <w:rPr>
          <w:rFonts w:hint="eastAsia" w:ascii="仿宋" w:hAnsi="仿宋" w:eastAsia="仿宋" w:cs="仿宋"/>
          <w:sz w:val="30"/>
          <w:szCs w:val="30"/>
          <w:lang w:eastAsia="zh-CN"/>
        </w:rPr>
        <w:t>，</w:t>
      </w:r>
      <w:r>
        <w:rPr>
          <w:rFonts w:hint="eastAsia" w:ascii="仿宋" w:hAnsi="仿宋" w:eastAsia="仿宋" w:cs="仿宋"/>
          <w:sz w:val="30"/>
          <w:szCs w:val="30"/>
        </w:rPr>
        <w:t xml:space="preserve">应与供货商签订采购合同;需安装调试的设备应在安装调试完成并试运正常后，再按合同办理付款手续。                                                  </w:t>
      </w:r>
    </w:p>
    <w:p>
      <w:pPr>
        <w:ind w:firstLine="602" w:firstLineChars="200"/>
        <w:jc w:val="left"/>
        <w:rPr>
          <w:rFonts w:hint="eastAsia" w:ascii="仿宋" w:hAnsi="仿宋" w:eastAsia="仿宋" w:cs="仿宋"/>
          <w:sz w:val="30"/>
          <w:szCs w:val="30"/>
        </w:rPr>
      </w:pPr>
      <w:r>
        <w:rPr>
          <w:rFonts w:hint="eastAsia" w:ascii="仿宋" w:hAnsi="仿宋" w:eastAsia="仿宋" w:cs="仿宋"/>
          <w:b/>
          <w:bCs/>
          <w:sz w:val="30"/>
          <w:szCs w:val="30"/>
        </w:rPr>
        <w:t xml:space="preserve">第十条 </w:t>
      </w:r>
      <w:r>
        <w:rPr>
          <w:rFonts w:hint="eastAsia" w:ascii="仿宋" w:hAnsi="仿宋" w:eastAsia="仿宋" w:cs="仿宋"/>
          <w:sz w:val="30"/>
          <w:szCs w:val="30"/>
        </w:rPr>
        <w:t xml:space="preserve">固定资产验收入库                                           </w:t>
      </w:r>
    </w:p>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固定资产的验收必须严格按采购合同文件</w:t>
      </w:r>
      <w:r>
        <w:rPr>
          <w:rFonts w:hint="eastAsia" w:ascii="仿宋" w:hAnsi="仿宋" w:eastAsia="仿宋" w:cs="仿宋"/>
          <w:sz w:val="30"/>
          <w:szCs w:val="30"/>
          <w:lang w:val="en-US" w:eastAsia="zh-CN"/>
        </w:rPr>
        <w:t>或购置标准</w:t>
      </w:r>
      <w:r>
        <w:rPr>
          <w:rFonts w:hint="eastAsia" w:ascii="仿宋" w:hAnsi="仿宋" w:eastAsia="仿宋" w:cs="仿宋"/>
          <w:sz w:val="30"/>
          <w:szCs w:val="30"/>
        </w:rPr>
        <w:t>组织实物验收。验收入库工作由采购部门负责组织，资产管理员、公司总经理或副总经理等人员参加验收，50万元以上的项目验收应邀请相关专业技术专家参加验收。</w:t>
      </w:r>
    </w:p>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固定资产验收合格后应填制固定资产管理领用登记卡，相关人员应在登记卡上签字。                              </w:t>
      </w:r>
    </w:p>
    <w:p>
      <w:pPr>
        <w:jc w:val="center"/>
        <w:rPr>
          <w:rFonts w:hint="eastAsia" w:ascii="仿宋" w:hAnsi="仿宋" w:eastAsia="仿宋" w:cs="仿宋"/>
          <w:b/>
          <w:bCs/>
          <w:sz w:val="30"/>
          <w:szCs w:val="30"/>
        </w:rPr>
      </w:pPr>
      <w:r>
        <w:rPr>
          <w:rFonts w:hint="eastAsia" w:ascii="仿宋" w:hAnsi="仿宋" w:eastAsia="仿宋" w:cs="仿宋"/>
          <w:b/>
          <w:bCs/>
          <w:sz w:val="30"/>
          <w:szCs w:val="30"/>
        </w:rPr>
        <w:t>第四章 固定资产折旧</w:t>
      </w:r>
    </w:p>
    <w:p>
      <w:pPr>
        <w:ind w:firstLine="602" w:firstLineChars="200"/>
        <w:jc w:val="left"/>
        <w:rPr>
          <w:rFonts w:hint="eastAsia" w:ascii="仿宋" w:hAnsi="仿宋" w:eastAsia="仿宋" w:cs="仿宋"/>
          <w:sz w:val="30"/>
          <w:szCs w:val="30"/>
        </w:rPr>
      </w:pPr>
      <w:r>
        <w:rPr>
          <w:rFonts w:hint="eastAsia" w:ascii="仿宋" w:hAnsi="仿宋" w:eastAsia="仿宋" w:cs="仿宋"/>
          <w:b/>
          <w:bCs/>
          <w:sz w:val="30"/>
          <w:szCs w:val="30"/>
        </w:rPr>
        <w:t xml:space="preserve">第十一条 </w:t>
      </w:r>
      <w:r>
        <w:rPr>
          <w:rFonts w:hint="eastAsia" w:ascii="仿宋" w:hAnsi="仿宋" w:eastAsia="仿宋" w:cs="仿宋"/>
          <w:sz w:val="30"/>
          <w:szCs w:val="30"/>
        </w:rPr>
        <w:t>固定资产以取得时所支付的实际成本作为原值入账。</w:t>
      </w:r>
    </w:p>
    <w:p>
      <w:pPr>
        <w:ind w:firstLine="602" w:firstLineChars="200"/>
        <w:jc w:val="left"/>
        <w:rPr>
          <w:rFonts w:hint="eastAsia" w:ascii="仿宋" w:hAnsi="仿宋" w:eastAsia="仿宋" w:cs="仿宋"/>
          <w:sz w:val="30"/>
          <w:szCs w:val="30"/>
        </w:rPr>
      </w:pPr>
      <w:r>
        <w:rPr>
          <w:rFonts w:hint="eastAsia" w:ascii="仿宋" w:hAnsi="仿宋" w:eastAsia="仿宋" w:cs="仿宋"/>
          <w:b/>
          <w:bCs/>
          <w:sz w:val="30"/>
          <w:szCs w:val="30"/>
        </w:rPr>
        <w:t xml:space="preserve">第十二条 </w:t>
      </w:r>
      <w:r>
        <w:rPr>
          <w:rFonts w:hint="eastAsia" w:ascii="仿宋" w:hAnsi="仿宋" w:eastAsia="仿宋" w:cs="仿宋"/>
          <w:sz w:val="30"/>
          <w:szCs w:val="30"/>
        </w:rPr>
        <w:t>根据使用年限,按直线法计提折旧,残值率保留5%。房屋建筑屋最低按</w:t>
      </w:r>
      <w:r>
        <w:rPr>
          <w:rFonts w:hint="eastAsia" w:ascii="仿宋" w:hAnsi="仿宋" w:eastAsia="仿宋" w:cs="仿宋"/>
          <w:sz w:val="30"/>
          <w:szCs w:val="30"/>
          <w:lang w:val="en-US" w:eastAsia="zh-CN"/>
        </w:rPr>
        <w:t>3</w:t>
      </w:r>
      <w:r>
        <w:rPr>
          <w:rFonts w:hint="eastAsia" w:ascii="仿宋" w:hAnsi="仿宋" w:eastAsia="仿宋" w:cs="仿宋"/>
          <w:sz w:val="30"/>
          <w:szCs w:val="30"/>
        </w:rPr>
        <w:t xml:space="preserve">0年、设备类按5年、家具用具按10年计提折旧。                           </w:t>
      </w:r>
    </w:p>
    <w:p>
      <w:pPr>
        <w:ind w:firstLine="602" w:firstLineChars="200"/>
        <w:jc w:val="left"/>
        <w:rPr>
          <w:rFonts w:hint="eastAsia" w:ascii="仿宋" w:hAnsi="仿宋" w:eastAsia="仿宋" w:cs="仿宋"/>
          <w:sz w:val="30"/>
          <w:szCs w:val="30"/>
        </w:rPr>
      </w:pPr>
      <w:r>
        <w:rPr>
          <w:rFonts w:hint="eastAsia" w:ascii="仿宋" w:hAnsi="仿宋" w:eastAsia="仿宋" w:cs="仿宋"/>
          <w:b/>
          <w:bCs/>
          <w:sz w:val="30"/>
          <w:szCs w:val="30"/>
        </w:rPr>
        <w:t xml:space="preserve">第十三条 </w:t>
      </w:r>
      <w:r>
        <w:rPr>
          <w:rFonts w:hint="eastAsia" w:ascii="仿宋" w:hAnsi="仿宋" w:eastAsia="仿宋" w:cs="仿宋"/>
          <w:sz w:val="30"/>
          <w:szCs w:val="30"/>
        </w:rPr>
        <w:t>当月增加的固定资产当月不计提折旧,从下月起计提折旧;当月减少的固定资产当月仍计提折旧,从下月起停止计提。已提足折旧的固定资产,不管是否还在继续使用,一律不得再计提折旧;提前报废的固定资产未提足的折旧不再计提。</w:t>
      </w:r>
    </w:p>
    <w:p>
      <w:pPr>
        <w:jc w:val="center"/>
        <w:rPr>
          <w:rFonts w:hint="eastAsia" w:ascii="仿宋" w:hAnsi="仿宋" w:eastAsia="仿宋" w:cs="仿宋"/>
          <w:b/>
          <w:bCs/>
          <w:sz w:val="30"/>
          <w:szCs w:val="30"/>
        </w:rPr>
      </w:pPr>
      <w:r>
        <w:rPr>
          <w:rFonts w:hint="eastAsia" w:ascii="仿宋" w:hAnsi="仿宋" w:eastAsia="仿宋" w:cs="仿宋"/>
          <w:b/>
          <w:bCs/>
          <w:sz w:val="30"/>
          <w:szCs w:val="30"/>
        </w:rPr>
        <w:t>第五章 固定资产的处置</w:t>
      </w:r>
    </w:p>
    <w:p>
      <w:pPr>
        <w:ind w:firstLine="452" w:firstLineChars="150"/>
        <w:jc w:val="left"/>
        <w:rPr>
          <w:rFonts w:hint="eastAsia" w:ascii="仿宋" w:hAnsi="仿宋" w:eastAsia="仿宋" w:cs="仿宋"/>
          <w:sz w:val="30"/>
          <w:szCs w:val="30"/>
        </w:rPr>
      </w:pPr>
      <w:r>
        <w:rPr>
          <w:rFonts w:hint="eastAsia" w:ascii="仿宋" w:hAnsi="仿宋" w:eastAsia="仿宋" w:cs="仿宋"/>
          <w:b/>
          <w:bCs/>
          <w:sz w:val="30"/>
          <w:szCs w:val="30"/>
        </w:rPr>
        <w:t xml:space="preserve"> 第十四条 </w:t>
      </w:r>
      <w:r>
        <w:rPr>
          <w:rFonts w:hint="eastAsia" w:ascii="仿宋" w:hAnsi="仿宋" w:eastAsia="仿宋" w:cs="仿宋"/>
          <w:sz w:val="30"/>
          <w:szCs w:val="30"/>
        </w:rPr>
        <w:t>固定资产处置是指企业依照规定对所占有、使用的固定资产进行产权转让或产权注销的一种行为,包括无偿调出、出售、报废、报损等形式。</w:t>
      </w:r>
    </w:p>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1. 无偿调出：是指以无偿转让形式,变更固定资产的所有权。</w:t>
      </w:r>
    </w:p>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2. 出售：是指以有偿转让的形式变更固定资产的使用权和所有权,并收回相应的处置资产的残值收入。</w:t>
      </w:r>
    </w:p>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3. 报废：是指经科学鉴定或按有关规定确定已不能继续使用或维护成本过高已无继续使用价值的固定资产,进行资产所有权和财务账目核销的一种处置形式。</w:t>
      </w:r>
    </w:p>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4. 报损：是指固定资产发生非正常损失或管理不善造成丢失,按有关规定进行所有权注销的处置形式。</w:t>
      </w:r>
    </w:p>
    <w:p>
      <w:pPr>
        <w:ind w:firstLine="602" w:firstLineChars="200"/>
        <w:jc w:val="left"/>
        <w:rPr>
          <w:rFonts w:hint="eastAsia" w:ascii="仿宋" w:hAnsi="仿宋" w:eastAsia="仿宋" w:cs="仿宋"/>
          <w:sz w:val="30"/>
          <w:szCs w:val="30"/>
        </w:rPr>
      </w:pPr>
      <w:r>
        <w:rPr>
          <w:rFonts w:hint="eastAsia" w:ascii="仿宋" w:hAnsi="仿宋" w:eastAsia="仿宋" w:cs="仿宋"/>
          <w:b/>
          <w:bCs/>
          <w:sz w:val="30"/>
          <w:szCs w:val="30"/>
        </w:rPr>
        <w:t xml:space="preserve">第十五条 </w:t>
      </w:r>
      <w:r>
        <w:rPr>
          <w:rFonts w:hint="eastAsia" w:ascii="仿宋" w:hAnsi="仿宋" w:eastAsia="仿宋" w:cs="仿宋"/>
          <w:sz w:val="30"/>
          <w:szCs w:val="30"/>
        </w:rPr>
        <w:t>固定资产处置权限</w:t>
      </w:r>
    </w:p>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1. 资产公司处置固定资产的批量原值在10万元以内(含10万)的,由资产公司经理办公会审批；处置固定资产的批量原值在10万元以上的,由资产公司董事会研究审批。</w:t>
      </w:r>
    </w:p>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2. 所属企业处置固定资产，由所属企业提交固定资产处置申请，由资产公司按权限审批后，所属企业再组织实施处置。</w:t>
      </w:r>
    </w:p>
    <w:p>
      <w:pPr>
        <w:ind w:firstLine="602" w:firstLineChars="200"/>
        <w:jc w:val="left"/>
        <w:rPr>
          <w:rFonts w:hint="eastAsia" w:ascii="仿宋" w:hAnsi="仿宋" w:eastAsia="仿宋" w:cs="仿宋"/>
          <w:sz w:val="30"/>
          <w:szCs w:val="30"/>
        </w:rPr>
      </w:pPr>
      <w:r>
        <w:rPr>
          <w:rFonts w:hint="eastAsia" w:ascii="仿宋" w:hAnsi="仿宋" w:eastAsia="仿宋" w:cs="仿宋"/>
          <w:b/>
          <w:bCs/>
          <w:sz w:val="30"/>
          <w:szCs w:val="30"/>
        </w:rPr>
        <w:t xml:space="preserve">第十六条 </w:t>
      </w:r>
      <w:r>
        <w:rPr>
          <w:rFonts w:hint="eastAsia" w:ascii="仿宋" w:hAnsi="仿宋" w:eastAsia="仿宋" w:cs="仿宋"/>
          <w:sz w:val="30"/>
          <w:szCs w:val="30"/>
        </w:rPr>
        <w:t>发生固定资产丢失的,责任人应提出书面报告,列明丢失固定资产的名称、原值、净值、购置时间、已使用年限等,并说明丢失的原因,经有关人员证明及企业负责人核实确认,按规定处置审批权限审批后,由责任人按以下标准赔偿:</w:t>
      </w:r>
    </w:p>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已提足折旧的,按不低于丢失固定资产原值的5%净残值标准赔偿。                                   </w:t>
      </w:r>
    </w:p>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未提足折旧的，按不低于丢失固定资产净值标准赔偿。                             </w:t>
      </w:r>
    </w:p>
    <w:p>
      <w:pPr>
        <w:ind w:firstLine="602" w:firstLineChars="200"/>
        <w:jc w:val="left"/>
        <w:rPr>
          <w:rFonts w:hint="eastAsia" w:ascii="仿宋" w:hAnsi="仿宋" w:eastAsia="仿宋" w:cs="仿宋"/>
          <w:sz w:val="30"/>
          <w:szCs w:val="30"/>
        </w:rPr>
      </w:pPr>
      <w:r>
        <w:rPr>
          <w:rFonts w:hint="eastAsia" w:ascii="仿宋" w:hAnsi="仿宋" w:eastAsia="仿宋" w:cs="仿宋"/>
          <w:b/>
          <w:bCs/>
          <w:sz w:val="30"/>
          <w:szCs w:val="30"/>
        </w:rPr>
        <w:t xml:space="preserve">第十七条 </w:t>
      </w:r>
      <w:r>
        <w:rPr>
          <w:rFonts w:hint="eastAsia" w:ascii="仿宋" w:hAnsi="仿宋" w:eastAsia="仿宋" w:cs="仿宋"/>
          <w:sz w:val="30"/>
          <w:szCs w:val="30"/>
        </w:rPr>
        <w:t>有偿转让固定资产时须对资产进行评估,应委托具有资产评估资格的中介机构进行评估,并以评估价作为底价进行处置。</w:t>
      </w:r>
    </w:p>
    <w:p>
      <w:pPr>
        <w:jc w:val="center"/>
        <w:rPr>
          <w:rFonts w:hint="eastAsia" w:ascii="仿宋" w:hAnsi="仿宋" w:eastAsia="仿宋" w:cs="仿宋"/>
          <w:sz w:val="30"/>
          <w:szCs w:val="30"/>
        </w:rPr>
      </w:pPr>
      <w:r>
        <w:rPr>
          <w:rFonts w:hint="eastAsia" w:ascii="仿宋" w:hAnsi="仿宋" w:eastAsia="仿宋" w:cs="仿宋"/>
          <w:b/>
          <w:bCs/>
          <w:sz w:val="30"/>
          <w:szCs w:val="30"/>
        </w:rPr>
        <w:t>第六章 固定资产清查</w:t>
      </w:r>
    </w:p>
    <w:p>
      <w:pPr>
        <w:ind w:firstLine="602" w:firstLineChars="200"/>
        <w:jc w:val="left"/>
        <w:rPr>
          <w:rFonts w:hint="eastAsia" w:ascii="仿宋" w:hAnsi="仿宋" w:eastAsia="仿宋" w:cs="仿宋"/>
          <w:sz w:val="30"/>
          <w:szCs w:val="30"/>
        </w:rPr>
      </w:pPr>
      <w:r>
        <w:rPr>
          <w:rFonts w:hint="eastAsia" w:ascii="仿宋" w:hAnsi="仿宋" w:eastAsia="仿宋" w:cs="仿宋"/>
          <w:b/>
          <w:bCs/>
          <w:sz w:val="30"/>
          <w:szCs w:val="30"/>
        </w:rPr>
        <w:t xml:space="preserve">第十八条 </w:t>
      </w:r>
      <w:r>
        <w:rPr>
          <w:rFonts w:hint="eastAsia" w:ascii="仿宋" w:hAnsi="仿宋" w:eastAsia="仿宋" w:cs="仿宋"/>
          <w:sz w:val="30"/>
          <w:szCs w:val="30"/>
        </w:rPr>
        <w:t>固定资产清查是指从实物管理的角度对本企业实际使用和占有的固定资产进行实物清查,并与固定资产账进行账物核对,确定盘盈、盘亏、毁损、报废的资产。</w:t>
      </w:r>
    </w:p>
    <w:p>
      <w:pPr>
        <w:ind w:firstLine="602" w:firstLineChars="200"/>
        <w:jc w:val="left"/>
        <w:rPr>
          <w:rFonts w:hint="eastAsia" w:ascii="仿宋" w:hAnsi="仿宋" w:eastAsia="仿宋" w:cs="仿宋"/>
          <w:sz w:val="30"/>
          <w:szCs w:val="30"/>
        </w:rPr>
      </w:pPr>
      <w:r>
        <w:rPr>
          <w:rFonts w:hint="eastAsia" w:ascii="仿宋" w:hAnsi="仿宋" w:eastAsia="仿宋" w:cs="仿宋"/>
          <w:b/>
          <w:bCs/>
          <w:sz w:val="30"/>
          <w:szCs w:val="30"/>
        </w:rPr>
        <w:t xml:space="preserve">第十九条 </w:t>
      </w:r>
      <w:r>
        <w:rPr>
          <w:rFonts w:hint="eastAsia" w:ascii="仿宋" w:hAnsi="仿宋" w:eastAsia="仿宋" w:cs="仿宋"/>
          <w:sz w:val="30"/>
          <w:szCs w:val="30"/>
        </w:rPr>
        <w:t>为保护固定资产的安全与完整,企业每年应进行一次常规性的固定资产清查、盘点,以掌握固定资产的实际情况,查明有无丢失、毁损、有无帐外资产,保证账物相符。除常规性的固定资产清查外,下面几种情况下应进行固定资产的专项清查。</w:t>
      </w:r>
    </w:p>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直接管理企业固定资产实物的管理员发生工作调动。</w:t>
      </w:r>
    </w:p>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固定资产发生重大的非正常性损失。</w:t>
      </w:r>
    </w:p>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3.</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企业法定代表人离任。</w:t>
      </w:r>
    </w:p>
    <w:p>
      <w:pPr>
        <w:ind w:firstLine="602" w:firstLineChars="200"/>
        <w:jc w:val="left"/>
        <w:rPr>
          <w:rFonts w:hint="eastAsia" w:ascii="仿宋" w:hAnsi="仿宋" w:eastAsia="仿宋" w:cs="仿宋"/>
          <w:sz w:val="30"/>
          <w:szCs w:val="30"/>
        </w:rPr>
      </w:pPr>
      <w:r>
        <w:rPr>
          <w:rFonts w:hint="eastAsia" w:ascii="仿宋" w:hAnsi="仿宋" w:eastAsia="仿宋" w:cs="仿宋"/>
          <w:b/>
          <w:bCs/>
          <w:sz w:val="30"/>
          <w:szCs w:val="30"/>
        </w:rPr>
        <w:t xml:space="preserve">第二十条 </w:t>
      </w:r>
      <w:r>
        <w:rPr>
          <w:rFonts w:hint="eastAsia" w:ascii="仿宋" w:hAnsi="仿宋" w:eastAsia="仿宋" w:cs="仿宋"/>
          <w:sz w:val="30"/>
          <w:szCs w:val="30"/>
        </w:rPr>
        <w:t>企业财务部门负责固定资产金额账管理,企业资产管理部门(或管理员)负责固定资产实物账的管理,财务部门和资产管理部门(或管理员)应积极配合,定期进行帐实核对、帐帐核对。</w:t>
      </w:r>
    </w:p>
    <w:p>
      <w:pPr>
        <w:ind w:firstLine="602" w:firstLineChars="200"/>
        <w:jc w:val="left"/>
        <w:rPr>
          <w:rFonts w:hint="eastAsia" w:ascii="仿宋" w:hAnsi="仿宋" w:eastAsia="仿宋" w:cs="仿宋"/>
          <w:sz w:val="30"/>
          <w:szCs w:val="30"/>
        </w:rPr>
      </w:pPr>
      <w:r>
        <w:rPr>
          <w:rFonts w:hint="eastAsia" w:ascii="仿宋" w:hAnsi="仿宋" w:eastAsia="仿宋" w:cs="仿宋"/>
          <w:b/>
          <w:bCs/>
          <w:sz w:val="30"/>
          <w:szCs w:val="30"/>
        </w:rPr>
        <w:t xml:space="preserve">第二十一条 </w:t>
      </w:r>
      <w:r>
        <w:rPr>
          <w:rFonts w:hint="eastAsia" w:ascii="仿宋" w:hAnsi="仿宋" w:eastAsia="仿宋" w:cs="仿宋"/>
          <w:sz w:val="30"/>
          <w:szCs w:val="30"/>
        </w:rPr>
        <w:t>针对清查出的盘盈、盘亏、毁损、报废的固定资产,编制清查结果清册,并对每项盘盈、盘亏、毁损的情况查明原因,分清工作责任,并提出相应的处理意见。</w:t>
      </w:r>
    </w:p>
    <w:p>
      <w:pPr>
        <w:jc w:val="center"/>
        <w:rPr>
          <w:rFonts w:hint="eastAsia" w:ascii="仿宋" w:hAnsi="仿宋" w:eastAsia="仿宋" w:cs="仿宋"/>
          <w:sz w:val="30"/>
          <w:szCs w:val="30"/>
        </w:rPr>
      </w:pPr>
      <w:r>
        <w:rPr>
          <w:rFonts w:hint="eastAsia" w:ascii="仿宋" w:hAnsi="仿宋" w:eastAsia="仿宋" w:cs="仿宋"/>
          <w:b/>
          <w:bCs/>
          <w:sz w:val="30"/>
          <w:szCs w:val="30"/>
        </w:rPr>
        <w:t>第七章 其他事项</w:t>
      </w:r>
    </w:p>
    <w:p>
      <w:pPr>
        <w:ind w:firstLine="602" w:firstLineChars="200"/>
        <w:jc w:val="left"/>
        <w:rPr>
          <w:rFonts w:hint="eastAsia" w:ascii="仿宋" w:hAnsi="仿宋" w:eastAsia="仿宋" w:cs="仿宋"/>
          <w:sz w:val="30"/>
          <w:szCs w:val="30"/>
        </w:rPr>
      </w:pPr>
      <w:r>
        <w:rPr>
          <w:rFonts w:hint="eastAsia" w:ascii="仿宋" w:hAnsi="仿宋" w:eastAsia="仿宋" w:cs="仿宋"/>
          <w:b/>
          <w:bCs/>
          <w:sz w:val="30"/>
          <w:szCs w:val="30"/>
        </w:rPr>
        <w:t xml:space="preserve">第二十二条 </w:t>
      </w:r>
      <w:r>
        <w:rPr>
          <w:rFonts w:hint="eastAsia" w:ascii="仿宋" w:hAnsi="仿宋" w:eastAsia="仿宋" w:cs="仿宋"/>
          <w:sz w:val="30"/>
          <w:szCs w:val="30"/>
        </w:rPr>
        <w:t>所属企业如有特殊情况,可针对本企业的具体</w:t>
      </w:r>
      <w:bookmarkStart w:id="0" w:name="_GoBack"/>
      <w:bookmarkEnd w:id="0"/>
      <w:r>
        <w:rPr>
          <w:rFonts w:hint="eastAsia" w:ascii="仿宋" w:hAnsi="仿宋" w:eastAsia="仿宋" w:cs="仿宋"/>
          <w:sz w:val="30"/>
          <w:szCs w:val="30"/>
        </w:rPr>
        <w:t>情况制定固定资产管理补充规定。</w:t>
      </w:r>
    </w:p>
    <w:p>
      <w:pPr>
        <w:ind w:firstLine="602" w:firstLineChars="200"/>
        <w:jc w:val="left"/>
        <w:rPr>
          <w:rFonts w:hint="eastAsia" w:ascii="仿宋" w:hAnsi="仿宋" w:eastAsia="仿宋" w:cs="仿宋"/>
          <w:sz w:val="30"/>
          <w:szCs w:val="30"/>
        </w:rPr>
      </w:pPr>
      <w:r>
        <w:rPr>
          <w:rFonts w:hint="eastAsia" w:ascii="仿宋" w:hAnsi="仿宋" w:eastAsia="仿宋" w:cs="仿宋"/>
          <w:b/>
          <w:bCs/>
          <w:sz w:val="30"/>
          <w:szCs w:val="30"/>
        </w:rPr>
        <w:t xml:space="preserve">第二十三条 </w:t>
      </w:r>
      <w:r>
        <w:rPr>
          <w:rFonts w:hint="eastAsia" w:ascii="仿宋" w:hAnsi="仿宋" w:eastAsia="仿宋" w:cs="仿宋"/>
          <w:sz w:val="30"/>
          <w:szCs w:val="30"/>
        </w:rPr>
        <w:t>本规定由资产公司负责解释。</w:t>
      </w:r>
    </w:p>
    <w:p>
      <w:pPr>
        <w:ind w:firstLine="602" w:firstLineChars="200"/>
        <w:jc w:val="left"/>
        <w:rPr>
          <w:rFonts w:hint="eastAsia" w:ascii="仿宋" w:hAnsi="仿宋" w:eastAsia="仿宋" w:cs="仿宋"/>
          <w:sz w:val="30"/>
          <w:szCs w:val="30"/>
        </w:rPr>
      </w:pPr>
      <w:r>
        <w:rPr>
          <w:rFonts w:hint="eastAsia" w:ascii="仿宋" w:hAnsi="仿宋" w:eastAsia="仿宋" w:cs="仿宋"/>
          <w:b/>
          <w:bCs/>
          <w:sz w:val="30"/>
          <w:szCs w:val="30"/>
        </w:rPr>
        <w:t xml:space="preserve">第二十四条 </w:t>
      </w:r>
      <w:r>
        <w:rPr>
          <w:rFonts w:hint="eastAsia" w:ascii="仿宋" w:hAnsi="仿宋" w:eastAsia="仿宋" w:cs="仿宋"/>
          <w:sz w:val="30"/>
          <w:szCs w:val="30"/>
        </w:rPr>
        <w:t>本规定</w:t>
      </w:r>
      <w:r>
        <w:rPr>
          <w:rFonts w:hint="eastAsia" w:ascii="仿宋" w:hAnsi="仿宋" w:eastAsia="仿宋" w:cs="仿宋"/>
          <w:sz w:val="30"/>
          <w:szCs w:val="30"/>
          <w:lang w:val="en-US" w:eastAsia="zh-CN"/>
        </w:rPr>
        <w:t>自</w:t>
      </w:r>
      <w:r>
        <w:rPr>
          <w:rFonts w:hint="eastAsia" w:ascii="仿宋" w:hAnsi="仿宋" w:eastAsia="仿宋" w:cs="仿宋"/>
          <w:sz w:val="30"/>
          <w:szCs w:val="30"/>
        </w:rPr>
        <w:t xml:space="preserve">发布之日起实行。                            </w:t>
      </w:r>
    </w:p>
    <w:p>
      <w:pPr>
        <w:jc w:val="left"/>
        <w:rPr>
          <w:rFonts w:hint="eastAsia" w:ascii="仿宋" w:hAnsi="仿宋" w:eastAsia="仿宋" w:cs="仿宋"/>
          <w:sz w:val="30"/>
          <w:szCs w:val="30"/>
        </w:rPr>
      </w:pPr>
      <w:r>
        <w:rPr>
          <w:rFonts w:hint="eastAsia" w:ascii="仿宋" w:hAnsi="仿宋" w:eastAsia="仿宋" w:cs="仿宋"/>
          <w:sz w:val="30"/>
          <w:szCs w:val="30"/>
        </w:rPr>
        <w:t xml:space="preserve"> </w:t>
      </w:r>
    </w:p>
    <w:p>
      <w:pPr>
        <w:jc w:val="right"/>
        <w:rPr>
          <w:rFonts w:hint="eastAsia" w:ascii="仿宋" w:hAnsi="仿宋" w:eastAsia="仿宋" w:cs="仿宋"/>
          <w:sz w:val="30"/>
          <w:szCs w:val="30"/>
        </w:rPr>
      </w:pPr>
      <w:r>
        <w:rPr>
          <w:rFonts w:hint="eastAsia" w:ascii="仿宋" w:hAnsi="仿宋" w:eastAsia="仿宋" w:cs="仿宋"/>
          <w:sz w:val="30"/>
          <w:szCs w:val="30"/>
        </w:rPr>
        <w:t xml:space="preserve"> 福建理工大学资产经营有限公司</w:t>
      </w:r>
    </w:p>
    <w:p>
      <w:pPr>
        <w:ind w:right="750"/>
        <w:jc w:val="right"/>
        <w:rPr>
          <w:rFonts w:hint="eastAsia" w:ascii="仿宋" w:hAnsi="仿宋" w:eastAsia="仿宋" w:cs="仿宋"/>
          <w:sz w:val="30"/>
          <w:szCs w:val="30"/>
        </w:rPr>
      </w:pPr>
      <w:r>
        <w:rPr>
          <w:rFonts w:hint="eastAsia" w:ascii="仿宋" w:hAnsi="仿宋" w:eastAsia="仿宋" w:cs="仿宋"/>
          <w:sz w:val="30"/>
          <w:szCs w:val="30"/>
        </w:rPr>
        <w:t>2024年</w:t>
      </w:r>
      <w:r>
        <w:rPr>
          <w:rFonts w:hint="eastAsia" w:ascii="仿宋" w:hAnsi="仿宋" w:eastAsia="仿宋" w:cs="仿宋"/>
          <w:sz w:val="30"/>
          <w:szCs w:val="30"/>
          <w:lang w:val="en-US" w:eastAsia="zh-CN"/>
        </w:rPr>
        <w:t>5</w:t>
      </w:r>
      <w:r>
        <w:rPr>
          <w:rFonts w:hint="eastAsia" w:ascii="仿宋" w:hAnsi="仿宋" w:eastAsia="仿宋" w:cs="仿宋"/>
          <w:sz w:val="30"/>
          <w:szCs w:val="30"/>
        </w:rPr>
        <w:t>月</w:t>
      </w:r>
      <w:r>
        <w:rPr>
          <w:rFonts w:hint="eastAsia" w:ascii="仿宋" w:hAnsi="仿宋" w:eastAsia="仿宋" w:cs="仿宋"/>
          <w:sz w:val="30"/>
          <w:szCs w:val="30"/>
          <w:lang w:val="en-US" w:eastAsia="zh-CN"/>
        </w:rPr>
        <w:t>13</w:t>
      </w:r>
      <w:r>
        <w:rPr>
          <w:rFonts w:hint="eastAsia" w:ascii="仿宋" w:hAnsi="仿宋" w:eastAsia="仿宋" w:cs="仿宋"/>
          <w:sz w:val="30"/>
          <w:szCs w:val="30"/>
        </w:rPr>
        <w:t>日</w:t>
      </w:r>
    </w:p>
    <w:p>
      <w:pPr>
        <w:jc w:val="left"/>
        <w:rPr>
          <w:rFonts w:hint="eastAsia" w:ascii="仿宋" w:hAnsi="仿宋" w:eastAsia="仿宋" w:cs="仿宋"/>
          <w:sz w:val="30"/>
          <w:szCs w:val="30"/>
        </w:rPr>
      </w:pPr>
    </w:p>
    <w:p>
      <w:pPr>
        <w:jc w:val="left"/>
        <w:rPr>
          <w:rFonts w:hint="eastAsia" w:ascii="仿宋" w:hAnsi="仿宋" w:eastAsia="仿宋" w:cs="仿宋"/>
          <w:sz w:val="30"/>
          <w:szCs w:val="30"/>
        </w:rPr>
      </w:pPr>
    </w:p>
    <w:p>
      <w:pPr>
        <w:jc w:val="left"/>
        <w:rPr>
          <w:rFonts w:hint="eastAsia" w:ascii="仿宋" w:hAnsi="仿宋" w:eastAsia="仿宋" w:cs="仿宋"/>
          <w:sz w:val="30"/>
          <w:szCs w:val="30"/>
        </w:rPr>
      </w:pPr>
    </w:p>
    <w:p>
      <w:pPr>
        <w:jc w:val="left"/>
        <w:rPr>
          <w:rFonts w:hint="eastAsia" w:ascii="仿宋" w:hAnsi="仿宋" w:eastAsia="仿宋" w:cs="仿宋"/>
          <w:sz w:val="30"/>
          <w:szCs w:val="30"/>
        </w:rPr>
      </w:pPr>
    </w:p>
    <w:p>
      <w:pPr>
        <w:jc w:val="left"/>
        <w:rPr>
          <w:rFonts w:hint="eastAsia" w:ascii="仿宋" w:hAnsi="仿宋" w:eastAsia="仿宋" w:cs="仿宋"/>
          <w:sz w:val="30"/>
          <w:szCs w:val="30"/>
        </w:rPr>
      </w:pPr>
    </w:p>
    <w:p>
      <w:pPr>
        <w:ind w:right="750"/>
        <w:jc w:val="right"/>
        <w:rPr>
          <w:rFonts w:hint="eastAsia" w:ascii="仿宋" w:hAnsi="仿宋" w:eastAsia="仿宋" w:cs="仿宋"/>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682301"/>
    <w:multiLevelType w:val="singleLevel"/>
    <w:tmpl w:val="6C682301"/>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hYmQxNjJmNTVmZjUzMmNmYmUxNzYxYjNjMjI2OTYifQ=="/>
  </w:docVars>
  <w:rsids>
    <w:rsidRoot w:val="18DF488E"/>
    <w:rsid w:val="0C5C704F"/>
    <w:rsid w:val="146E4BD8"/>
    <w:rsid w:val="18DF488E"/>
    <w:rsid w:val="214366B5"/>
    <w:rsid w:val="2908452C"/>
    <w:rsid w:val="2B6F5A02"/>
    <w:rsid w:val="396751E8"/>
    <w:rsid w:val="3D5D3401"/>
    <w:rsid w:val="403C6F08"/>
    <w:rsid w:val="41A1551E"/>
    <w:rsid w:val="52CE3F17"/>
    <w:rsid w:val="57F1321A"/>
    <w:rsid w:val="623F2E34"/>
    <w:rsid w:val="67575C3A"/>
    <w:rsid w:val="76404C02"/>
    <w:rsid w:val="7D0A4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2023-12-27T07:12:00Z</dcterms:created>
  <dc:creator>陈晨</dc:creator>
  <cp:lastModifiedBy>陈晨</cp:lastModifiedBy>
  <cp:lastPrinted>2024-05-23T00:50:04Z</cp:lastPrinted>
  <dcterms:modified xsi:type="dcterms:W3CDTF">2024-05-23T00:51:54Z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DF93AF76D0614D4486CAB22E7E4B7A5B_13</vt:lpwstr>
  </property>
</Properties>
</file>